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7" w:rsidRPr="00D334C7" w:rsidRDefault="00AC2C86" w:rsidP="005544B7">
      <w:pPr>
        <w:jc w:val="center"/>
        <w:rPr>
          <w:b/>
        </w:rPr>
      </w:pPr>
      <w:r w:rsidRPr="00D334C7">
        <w:rPr>
          <w:b/>
        </w:rPr>
        <w:t>Открытое письмо правления СНТ «Поляна»</w:t>
      </w:r>
      <w:r w:rsidR="005544B7" w:rsidRPr="00D334C7">
        <w:rPr>
          <w:b/>
        </w:rPr>
        <w:t xml:space="preserve"> в ответ на обращение садовода о принципе взимания взносов в СНТ </w:t>
      </w:r>
      <w:r w:rsidR="001524A4">
        <w:rPr>
          <w:b/>
        </w:rPr>
        <w:t xml:space="preserve">«Поляна» </w:t>
      </w:r>
      <w:r w:rsidR="005544B7" w:rsidRPr="00D334C7">
        <w:rPr>
          <w:b/>
        </w:rPr>
        <w:t>в 2014 году.</w:t>
      </w:r>
    </w:p>
    <w:p w:rsidR="005544B7" w:rsidRDefault="005544B7" w:rsidP="005544B7">
      <w:pPr>
        <w:jc w:val="center"/>
      </w:pPr>
    </w:p>
    <w:p w:rsidR="00DB54AB" w:rsidRDefault="0034447F" w:rsidP="005544B7">
      <w:pPr>
        <w:jc w:val="center"/>
      </w:pPr>
      <w:r>
        <w:t xml:space="preserve">Уважаемый </w:t>
      </w:r>
      <w:r w:rsidRPr="00AC2C86">
        <w:t xml:space="preserve"> </w:t>
      </w:r>
      <w:r>
        <w:t>садовод</w:t>
      </w:r>
      <w:proofErr w:type="gramStart"/>
      <w:r>
        <w:t xml:space="preserve"> !</w:t>
      </w:r>
      <w:proofErr w:type="gramEnd"/>
    </w:p>
    <w:p w:rsidR="0034447F" w:rsidRDefault="0034447F" w:rsidP="005544B7">
      <w:pPr>
        <w:ind w:firstLine="360"/>
        <w:jc w:val="both"/>
      </w:pPr>
      <w:r>
        <w:t>Действительно,</w:t>
      </w:r>
      <w:r w:rsidR="00AC2C86">
        <w:t xml:space="preserve"> </w:t>
      </w:r>
      <w:r>
        <w:t xml:space="preserve"> отсутствие</w:t>
      </w:r>
      <w:r w:rsidR="00AC2C86">
        <w:t xml:space="preserve"> законодательно установленных принципов исчисления взносов в СНТ приводит к возникновению конфликтов на этой почве между членами  товарищества и правлением. На практике для исчисления взносов используются два прямо противоп</w:t>
      </w:r>
      <w:r w:rsidR="00D334C7">
        <w:t>оложных при</w:t>
      </w:r>
      <w:r w:rsidR="00AC2C86">
        <w:t>нципа:</w:t>
      </w:r>
    </w:p>
    <w:p w:rsidR="00AC2C86" w:rsidRDefault="00AC2C86" w:rsidP="005544B7">
      <w:pPr>
        <w:pStyle w:val="a3"/>
        <w:numPr>
          <w:ilvl w:val="0"/>
          <w:numId w:val="1"/>
        </w:numPr>
        <w:jc w:val="both"/>
      </w:pPr>
      <w:r>
        <w:t>Пропорционально площади садового участка;</w:t>
      </w:r>
    </w:p>
    <w:p w:rsidR="00AC2C86" w:rsidRDefault="00AC2C86" w:rsidP="005544B7">
      <w:pPr>
        <w:pStyle w:val="a3"/>
        <w:numPr>
          <w:ilvl w:val="0"/>
          <w:numId w:val="1"/>
        </w:numPr>
        <w:jc w:val="both"/>
      </w:pPr>
      <w:r>
        <w:t>Независимо от площади участка  (т.е. один член  товарищества – один взнос).</w:t>
      </w:r>
    </w:p>
    <w:p w:rsidR="00AC2C86" w:rsidRDefault="00AC2C86" w:rsidP="005544B7">
      <w:pPr>
        <w:ind w:firstLine="567"/>
        <w:jc w:val="both"/>
      </w:pPr>
      <w:r>
        <w:t xml:space="preserve">При первом варианте взимания членских взносов некоторые члены СНТ, скупившие </w:t>
      </w:r>
      <w:proofErr w:type="gramStart"/>
      <w:r>
        <w:t>два и более участков</w:t>
      </w:r>
      <w:proofErr w:type="gramEnd"/>
      <w:r>
        <w:t>, ссылаясь на отсутствие в законах нормы, ставящей величину взносов в зависимость от размера земельного участка в собственности садоводов, не хотят платить взносы пропорционально площади их участков.</w:t>
      </w:r>
    </w:p>
    <w:p w:rsidR="00AC2C86" w:rsidRDefault="00AC2C86" w:rsidP="005544B7">
      <w:pPr>
        <w:ind w:firstLine="567"/>
        <w:jc w:val="both"/>
      </w:pPr>
      <w:r>
        <w:t>При втором варианте используется уравнительный принцип</w:t>
      </w:r>
      <w:r w:rsidR="005544B7">
        <w:t>, все члены платят одинаково, вне зависимости от размера садовых участков в собственности.</w:t>
      </w:r>
    </w:p>
    <w:p w:rsidR="005544B7" w:rsidRDefault="005544B7" w:rsidP="005544B7">
      <w:pPr>
        <w:ind w:firstLine="567"/>
        <w:jc w:val="both"/>
      </w:pPr>
      <w:r>
        <w:t>В об</w:t>
      </w:r>
      <w:r w:rsidR="00932F14">
        <w:t>о</w:t>
      </w:r>
      <w:r>
        <w:t>снование дифференцированного подхода к установлению взносов правление сообщает следующее.</w:t>
      </w:r>
    </w:p>
    <w:p w:rsidR="005544B7" w:rsidRDefault="005544B7" w:rsidP="005544B7">
      <w:pPr>
        <w:ind w:firstLine="567"/>
        <w:jc w:val="both"/>
      </w:pPr>
      <w:r>
        <w:t xml:space="preserve">СНТ – некоммерческая </w:t>
      </w:r>
      <w:r w:rsidR="00932F14">
        <w:t>организация, учре</w:t>
      </w:r>
      <w:r>
        <w:t>жденная гражданами для содействия ее членам в решении общих социально-хозяйственных задач ведения садоводства. Назначение взносов в СНТ – организованное использование земельных участков по их целевому назначению.</w:t>
      </w:r>
    </w:p>
    <w:p w:rsidR="005544B7" w:rsidRDefault="005544B7" w:rsidP="005544B7">
      <w:pPr>
        <w:ind w:firstLine="567"/>
        <w:jc w:val="both"/>
      </w:pPr>
      <w:r>
        <w:t xml:space="preserve">Логично, что участки большей площади потребляют больше ресурсов, производят больше мусора, требуют </w:t>
      </w:r>
      <w:proofErr w:type="spellStart"/>
      <w:r>
        <w:t>б</w:t>
      </w:r>
      <w:r w:rsidRPr="00D334C7">
        <w:rPr>
          <w:b/>
        </w:rPr>
        <w:t>О</w:t>
      </w:r>
      <w:r>
        <w:t>льших</w:t>
      </w:r>
      <w:proofErr w:type="spellEnd"/>
      <w:r>
        <w:t xml:space="preserve"> </w:t>
      </w:r>
      <w:r w:rsidR="008D2383">
        <w:t xml:space="preserve"> вложений на содержание объектов инфраструктуры (дороги, линии электропередач и т.п.</w:t>
      </w:r>
      <w:r w:rsidR="00D334C7">
        <w:t>)</w:t>
      </w:r>
      <w:r w:rsidR="00D334C7" w:rsidRPr="00D334C7">
        <w:t xml:space="preserve"> </w:t>
      </w:r>
      <w:r w:rsidR="00D334C7">
        <w:t>вследствие большей протяженности</w:t>
      </w:r>
      <w:r w:rsidR="008D2383">
        <w:t>. Поэтому размер взносов в СНТ логично и экономически обоснованно определять исходя из</w:t>
      </w:r>
      <w:proofErr w:type="gramStart"/>
      <w:r w:rsidR="008D2383">
        <w:t xml:space="preserve"> :</w:t>
      </w:r>
      <w:proofErr w:type="gramEnd"/>
    </w:p>
    <w:p w:rsidR="008D2383" w:rsidRDefault="008D2383" w:rsidP="008D2383">
      <w:pPr>
        <w:pStyle w:val="a3"/>
        <w:numPr>
          <w:ilvl w:val="0"/>
          <w:numId w:val="2"/>
        </w:numPr>
        <w:jc w:val="both"/>
      </w:pPr>
      <w:r>
        <w:t>Планируемых расходов на го</w:t>
      </w:r>
      <w:r w:rsidR="00932F14">
        <w:t>д</w:t>
      </w:r>
      <w:r>
        <w:t>;</w:t>
      </w:r>
    </w:p>
    <w:p w:rsidR="008D2383" w:rsidRDefault="008D2383" w:rsidP="008D2383">
      <w:pPr>
        <w:pStyle w:val="a3"/>
        <w:numPr>
          <w:ilvl w:val="0"/>
          <w:numId w:val="2"/>
        </w:numPr>
        <w:jc w:val="both"/>
      </w:pPr>
      <w:r>
        <w:t xml:space="preserve">Общего </w:t>
      </w:r>
      <w:r w:rsidR="00932F14">
        <w:t>количества ч</w:t>
      </w:r>
      <w:r>
        <w:t>ленов СНТ – плательщиков взносов;</w:t>
      </w:r>
    </w:p>
    <w:p w:rsidR="008D2383" w:rsidRDefault="008D2383" w:rsidP="008D2383">
      <w:pPr>
        <w:pStyle w:val="a3"/>
        <w:numPr>
          <w:ilvl w:val="0"/>
          <w:numId w:val="2"/>
        </w:numPr>
        <w:jc w:val="both"/>
      </w:pPr>
      <w:r>
        <w:t>Существующих р</w:t>
      </w:r>
      <w:r w:rsidR="00932F14">
        <w:t>ы</w:t>
      </w:r>
      <w:r w:rsidR="00D334C7">
        <w:t>ночных цен на товары, р</w:t>
      </w:r>
      <w:r>
        <w:t>аботы и услуги, необходимые для СНТ;</w:t>
      </w:r>
    </w:p>
    <w:p w:rsidR="008D2383" w:rsidRDefault="008D2383" w:rsidP="008D2383">
      <w:pPr>
        <w:pStyle w:val="a3"/>
        <w:numPr>
          <w:ilvl w:val="0"/>
          <w:numId w:val="2"/>
        </w:numPr>
        <w:jc w:val="both"/>
      </w:pPr>
      <w:r>
        <w:t>И конечно</w:t>
      </w:r>
      <w:r w:rsidR="00D334C7">
        <w:t xml:space="preserve"> </w:t>
      </w:r>
      <w:r>
        <w:t>- размера принадлежащего садоводу земельного участка.</w:t>
      </w:r>
    </w:p>
    <w:p w:rsidR="008D2383" w:rsidRDefault="008D2383" w:rsidP="00932F14">
      <w:pPr>
        <w:ind w:firstLine="567"/>
      </w:pPr>
      <w:r>
        <w:t>Обращаем Ваше внимание на следующее:</w:t>
      </w:r>
    </w:p>
    <w:p w:rsidR="008D2383" w:rsidRDefault="008D2383" w:rsidP="001524A4">
      <w:pPr>
        <w:ind w:firstLine="567"/>
        <w:jc w:val="both"/>
      </w:pPr>
      <w:r>
        <w:t xml:space="preserve">- законом не предусмотрен порядок взимания членских и </w:t>
      </w:r>
      <w:r w:rsidR="005B6FF8">
        <w:t>иных взносов, а также их размер. В Вашем обращении Вы сов</w:t>
      </w:r>
      <w:r w:rsidR="00932F14">
        <w:t>ершенно справедливо заметили</w:t>
      </w:r>
      <w:r w:rsidR="005B6FF8">
        <w:t>, что в</w:t>
      </w:r>
      <w:r w:rsidR="00581382">
        <w:t xml:space="preserve"> Госдуме находится законопроект</w:t>
      </w:r>
      <w:r w:rsidR="005B6FF8">
        <w:t xml:space="preserve">, содержащий </w:t>
      </w:r>
      <w:r w:rsidR="00932F14">
        <w:t>норму</w:t>
      </w:r>
      <w:r w:rsidR="005B6FF8">
        <w:t xml:space="preserve"> о </w:t>
      </w:r>
      <w:r w:rsidR="00581382">
        <w:t xml:space="preserve">порядке взимания взносов дифференцированно в зависимости от площади земельного участка, т.е. данный принцип вполне вероятно будет законодательно </w:t>
      </w:r>
      <w:r w:rsidR="00932F14">
        <w:t xml:space="preserve"> в будущем </w:t>
      </w:r>
      <w:r w:rsidR="00581382">
        <w:t>закреплен;</w:t>
      </w:r>
    </w:p>
    <w:p w:rsidR="008D2383" w:rsidRDefault="008D2383" w:rsidP="001524A4">
      <w:pPr>
        <w:ind w:firstLine="567"/>
        <w:jc w:val="both"/>
      </w:pPr>
      <w:r>
        <w:t xml:space="preserve">- </w:t>
      </w:r>
      <w:r w:rsidR="00D334C7">
        <w:t xml:space="preserve">действующим законодательством  </w:t>
      </w:r>
      <w:r>
        <w:t xml:space="preserve">рассмотрение данного вопроса отнесено к компетенции общего собрания СНТ </w:t>
      </w:r>
      <w:r w:rsidR="00D334C7">
        <w:t xml:space="preserve">(ст. 21 Закона 66-ФЗ) </w:t>
      </w:r>
      <w:r>
        <w:t xml:space="preserve">и решение принимается большинством голосов членов </w:t>
      </w:r>
      <w:r w:rsidR="00D334C7">
        <w:t>объединения</w:t>
      </w:r>
      <w:r>
        <w:t>;</w:t>
      </w:r>
    </w:p>
    <w:p w:rsidR="008D2383" w:rsidRDefault="005B6FF8" w:rsidP="00D334C7">
      <w:pPr>
        <w:ind w:firstLine="567"/>
        <w:jc w:val="both"/>
      </w:pPr>
      <w:r>
        <w:lastRenderedPageBreak/>
        <w:t>- изначально в законе «О садоводческих, огороднических и дачных объединениях граждан» была норма, пре</w:t>
      </w:r>
      <w:r w:rsidR="00932F14">
        <w:t>дусмотренная ч.2 ст. 15</w:t>
      </w:r>
      <w:r>
        <w:t xml:space="preserve">, о том, что при создании садоводческих объединений члену такого объединения предоставлялся </w:t>
      </w:r>
      <w:r w:rsidRPr="005B6FF8">
        <w:rPr>
          <w:b/>
          <w:u w:val="single"/>
        </w:rPr>
        <w:t>один земельный участок</w:t>
      </w:r>
      <w:r w:rsidR="00275F14">
        <w:rPr>
          <w:b/>
          <w:u w:val="single"/>
        </w:rPr>
        <w:t>,</w:t>
      </w:r>
      <w:bookmarkStart w:id="0" w:name="_GoBack"/>
      <w:bookmarkEnd w:id="0"/>
      <w:r>
        <w:rPr>
          <w:b/>
          <w:u w:val="single"/>
        </w:rPr>
        <w:t xml:space="preserve"> что предопределяло имущественное равенство членов объединения. </w:t>
      </w:r>
      <w:r w:rsidRPr="005B6FF8">
        <w:t xml:space="preserve">Однако с 03.07.2007 законом от 26.06.2007 № 118-ФЗ данная норма отменена, </w:t>
      </w:r>
      <w:r w:rsidR="00581382">
        <w:t xml:space="preserve">да и мы сами видим, что количество земельных участков у садоводов прямо пропорционально их желаниям и возможностям, </w:t>
      </w:r>
      <w:r w:rsidRPr="005B6FF8">
        <w:t>соответственно</w:t>
      </w:r>
      <w:r>
        <w:t xml:space="preserve"> имущественное равенство членов объединения аннулировано и зависит от размера земельного участка, находящегося в собственности.</w:t>
      </w:r>
    </w:p>
    <w:p w:rsidR="00581382" w:rsidRDefault="00581382" w:rsidP="00D334C7">
      <w:pPr>
        <w:ind w:firstLine="567"/>
        <w:jc w:val="both"/>
      </w:pPr>
      <w:r>
        <w:t xml:space="preserve">Неравный имущественный статус порождает неравенство членов с точки зрения </w:t>
      </w:r>
      <w:r w:rsidR="00932F14">
        <w:t xml:space="preserve">прав и </w:t>
      </w:r>
      <w:r>
        <w:t xml:space="preserve">обязанностей. Механизм реализации имущественного неравенства в </w:t>
      </w:r>
      <w:r w:rsidR="00932F14">
        <w:t xml:space="preserve">правах и </w:t>
      </w:r>
      <w:r>
        <w:t>обязанностях реализован ч.2 ст. 19 66-ФЗ, где указано, что член СНТ «</w:t>
      </w:r>
      <w:r w:rsidRPr="00581382">
        <w:rPr>
          <w:b/>
        </w:rPr>
        <w:t>обязан нести бремя содержания земельного участка</w:t>
      </w:r>
      <w:r>
        <w:rPr>
          <w:b/>
        </w:rPr>
        <w:t xml:space="preserve">». </w:t>
      </w:r>
      <w:r w:rsidRPr="00581382">
        <w:t>Т.е. один участок – одно брем</w:t>
      </w:r>
      <w:r>
        <w:t>я, д</w:t>
      </w:r>
      <w:r w:rsidRPr="00581382">
        <w:t>ва участка – двойное бремя, три участка – тройное бремя и т.д.</w:t>
      </w:r>
    </w:p>
    <w:p w:rsidR="001524A4" w:rsidRDefault="00932F14" w:rsidP="00D334C7">
      <w:pPr>
        <w:ind w:firstLine="567"/>
        <w:jc w:val="both"/>
      </w:pPr>
      <w:r>
        <w:t>Кроме того, члены СНТ несут бремя содержания имущества общего пользования.</w:t>
      </w:r>
      <w:r w:rsidR="00D334C7">
        <w:t xml:space="preserve"> </w:t>
      </w:r>
      <w:r>
        <w:t xml:space="preserve">В соответствии с </w:t>
      </w:r>
      <w:proofErr w:type="spellStart"/>
      <w:r>
        <w:t>абз</w:t>
      </w:r>
      <w:proofErr w:type="spellEnd"/>
      <w:r>
        <w:t xml:space="preserve">. 6) ч.1 ст.19 закона член СНТ при отчуждении земельного участка одновременно отчуждает приобретенную долю имущества общего пользования в размере уплаченных им целевых взносов. </w:t>
      </w:r>
      <w:r w:rsidR="00D334C7">
        <w:t xml:space="preserve">Таким образом, </w:t>
      </w:r>
      <w:r>
        <w:t xml:space="preserve"> если член приобрел два земельных участка</w:t>
      </w:r>
      <w:proofErr w:type="gramStart"/>
      <w:r>
        <w:t xml:space="preserve"> ,</w:t>
      </w:r>
      <w:proofErr w:type="gramEnd"/>
      <w:r>
        <w:t xml:space="preserve"> он одновременно имеет право на две доли в имуществе общество пользования.</w:t>
      </w:r>
      <w:r w:rsidR="00D334C7" w:rsidRPr="00D334C7">
        <w:t xml:space="preserve"> </w:t>
      </w:r>
      <w:r w:rsidR="00D334C7">
        <w:t>Если владелец одного участка и владелец двух участков будут уплачиват</w:t>
      </w:r>
      <w:r w:rsidR="00D334C7">
        <w:t>ь одинаковые взносы, получится, ч</w:t>
      </w:r>
      <w:r w:rsidR="00D334C7">
        <w:t xml:space="preserve">то владелец </w:t>
      </w:r>
      <w:proofErr w:type="spellStart"/>
      <w:r w:rsidR="00D334C7">
        <w:t>б</w:t>
      </w:r>
      <w:r w:rsidR="00D334C7" w:rsidRPr="00D334C7">
        <w:rPr>
          <w:b/>
        </w:rPr>
        <w:t>О</w:t>
      </w:r>
      <w:r w:rsidR="00D334C7">
        <w:t>льшего</w:t>
      </w:r>
      <w:proofErr w:type="spellEnd"/>
      <w:r w:rsidR="00D334C7">
        <w:t xml:space="preserve"> участка содержит принадлежащие ему две доли в имуществе общего пользования за счет владельца меньшего участка, что, согласитесь несправедливо</w:t>
      </w:r>
      <w:r w:rsidR="00D334C7">
        <w:t>.</w:t>
      </w:r>
      <w:r w:rsidR="00EB5C16">
        <w:t xml:space="preserve"> </w:t>
      </w:r>
    </w:p>
    <w:p w:rsidR="00932F14" w:rsidRDefault="00EB5C16" w:rsidP="00D334C7">
      <w:pPr>
        <w:ind w:firstLine="567"/>
        <w:jc w:val="both"/>
      </w:pPr>
      <w:r>
        <w:t>Показателен приведенный в Вашем Обращении пример по празднованию в коллективе праздника с равными взносами участников мероприятия. Вы считаете, что</w:t>
      </w:r>
      <w:r w:rsidR="001524A4">
        <w:t>,</w:t>
      </w:r>
      <w:r>
        <w:t xml:space="preserve"> дескать, чего считаться, </w:t>
      </w:r>
      <w:proofErr w:type="gramStart"/>
      <w:r>
        <w:t>кто</w:t>
      </w:r>
      <w:proofErr w:type="gramEnd"/>
      <w:r>
        <w:t xml:space="preserve"> сколько выпил и съел, главное</w:t>
      </w:r>
      <w:r w:rsidR="001524A4">
        <w:t>,</w:t>
      </w:r>
      <w:r>
        <w:t xml:space="preserve"> по Вашему мнению, конечная цель – хорошо отметить праздник.  Конечно, для разового мероприятия Ваш принцип, возможно</w:t>
      </w:r>
      <w:r w:rsidR="001524A4">
        <w:t>,</w:t>
      </w:r>
      <w:r>
        <w:t xml:space="preserve"> </w:t>
      </w:r>
      <w:r w:rsidR="00910B22">
        <w:t xml:space="preserve">и </w:t>
      </w:r>
      <w:r>
        <w:t xml:space="preserve">работает. Но представьте, если тот же самый коллектив </w:t>
      </w:r>
      <w:r w:rsidR="001524A4">
        <w:t xml:space="preserve">постоянно </w:t>
      </w:r>
      <w:r>
        <w:t>заказывает готовые обеды с доставкой в офис</w:t>
      </w:r>
      <w:r w:rsidR="001524A4">
        <w:t xml:space="preserve">, причем есть </w:t>
      </w:r>
      <w:r w:rsidR="00910B22">
        <w:t xml:space="preserve">среди них </w:t>
      </w:r>
      <w:r w:rsidR="001524A4">
        <w:t xml:space="preserve">один прожорливый сотрудник с отменным аппетитом, съедающий за двоих, но взнос на коллективные обеды не желающий проиндексировать. Наверно, коллегам  это очень не </w:t>
      </w:r>
      <w:proofErr w:type="gramStart"/>
      <w:r w:rsidR="001524A4">
        <w:t>понравится</w:t>
      </w:r>
      <w:proofErr w:type="gramEnd"/>
      <w:r w:rsidR="001524A4">
        <w:t xml:space="preserve"> и они попросят товарища все-таки платить соразмерно </w:t>
      </w:r>
      <w:r w:rsidR="00910B22">
        <w:t xml:space="preserve">его </w:t>
      </w:r>
      <w:r w:rsidR="001524A4">
        <w:t>аппетиту.  Что, собственно говоря,  и произошло с нашими взносами.</w:t>
      </w:r>
      <w:r w:rsidR="00910B22">
        <w:t xml:space="preserve"> Владельцы одного участка не хотят платить наравне с «</w:t>
      </w:r>
      <w:proofErr w:type="spellStart"/>
      <w:r w:rsidR="00910B22">
        <w:t>многоучастковыми</w:t>
      </w:r>
      <w:proofErr w:type="spellEnd"/>
      <w:r w:rsidR="00910B22">
        <w:t xml:space="preserve">»  членами, потому что в этом случае </w:t>
      </w:r>
      <w:r w:rsidR="00910B22" w:rsidRPr="00910B22">
        <w:rPr>
          <w:b/>
        </w:rPr>
        <w:t>бремя содержания СНТ перераспределяется в сторону увеличения</w:t>
      </w:r>
      <w:r w:rsidR="00910B22">
        <w:t xml:space="preserve"> </w:t>
      </w:r>
      <w:r w:rsidR="00910B22" w:rsidRPr="00910B22">
        <w:rPr>
          <w:b/>
        </w:rPr>
        <w:t>именно для «</w:t>
      </w:r>
      <w:proofErr w:type="spellStart"/>
      <w:r w:rsidR="00910B22" w:rsidRPr="00910B22">
        <w:rPr>
          <w:b/>
        </w:rPr>
        <w:t>одноучастковых</w:t>
      </w:r>
      <w:proofErr w:type="spellEnd"/>
      <w:r w:rsidR="00910B22" w:rsidRPr="00910B22">
        <w:rPr>
          <w:b/>
        </w:rPr>
        <w:t>» членов</w:t>
      </w:r>
      <w:r w:rsidR="00910B22">
        <w:t>.</w:t>
      </w:r>
    </w:p>
    <w:p w:rsidR="00D334C7" w:rsidRDefault="00D334C7" w:rsidP="00D334C7">
      <w:pPr>
        <w:ind w:firstLine="567"/>
        <w:jc w:val="both"/>
      </w:pPr>
      <w:r>
        <w:t xml:space="preserve">Правление считает, что выбранный </w:t>
      </w:r>
      <w:r w:rsidR="00EB5C16">
        <w:t xml:space="preserve">на общем собрании 25.05.2014 </w:t>
      </w:r>
      <w:r>
        <w:t xml:space="preserve">принцип взимания взносов обоснован, </w:t>
      </w:r>
      <w:r w:rsidR="001524A4">
        <w:t>принят большинством присутствовавших на собрании садоводов</w:t>
      </w:r>
      <w:r w:rsidR="001524A4">
        <w:t xml:space="preserve"> и </w:t>
      </w:r>
      <w:r>
        <w:t xml:space="preserve">подкрепляется приведенными </w:t>
      </w:r>
      <w:r w:rsidR="001524A4">
        <w:t>выше</w:t>
      </w:r>
      <w:r>
        <w:t xml:space="preserve"> доводами</w:t>
      </w:r>
      <w:r w:rsidR="00EB5C16">
        <w:t xml:space="preserve">. </w:t>
      </w:r>
    </w:p>
    <w:p w:rsidR="001524A4" w:rsidRDefault="001524A4" w:rsidP="00D334C7">
      <w:pPr>
        <w:ind w:firstLine="567"/>
        <w:jc w:val="both"/>
      </w:pPr>
      <w:r>
        <w:t>08.06.2014</w:t>
      </w:r>
    </w:p>
    <w:p w:rsidR="001524A4" w:rsidRPr="00581382" w:rsidRDefault="001524A4" w:rsidP="00D334C7">
      <w:pPr>
        <w:ind w:firstLine="567"/>
        <w:jc w:val="both"/>
      </w:pPr>
      <w:r>
        <w:t>Члены правления.</w:t>
      </w:r>
    </w:p>
    <w:p w:rsidR="005544B7" w:rsidRPr="0034447F" w:rsidRDefault="005544B7" w:rsidP="00D334C7">
      <w:pPr>
        <w:ind w:firstLine="567"/>
        <w:jc w:val="both"/>
      </w:pPr>
    </w:p>
    <w:sectPr w:rsidR="005544B7" w:rsidRPr="0034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DCA"/>
    <w:multiLevelType w:val="hybridMultilevel"/>
    <w:tmpl w:val="11AA2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7D7B"/>
    <w:multiLevelType w:val="hybridMultilevel"/>
    <w:tmpl w:val="53E274C4"/>
    <w:lvl w:ilvl="0" w:tplc="4D0E7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3"/>
    <w:rsid w:val="001524A4"/>
    <w:rsid w:val="00275F14"/>
    <w:rsid w:val="0034447F"/>
    <w:rsid w:val="00505EC3"/>
    <w:rsid w:val="005544B7"/>
    <w:rsid w:val="00581382"/>
    <w:rsid w:val="005B6FF8"/>
    <w:rsid w:val="00791EEA"/>
    <w:rsid w:val="008D2383"/>
    <w:rsid w:val="00910B22"/>
    <w:rsid w:val="00932F14"/>
    <w:rsid w:val="00AC2C86"/>
    <w:rsid w:val="00D334C7"/>
    <w:rsid w:val="00DB54AB"/>
    <w:rsid w:val="00E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5DCD-A764-4336-AB4F-7A17BAEC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2014-06-07T19:10:00Z</cp:lastPrinted>
  <dcterms:created xsi:type="dcterms:W3CDTF">2014-06-07T19:15:00Z</dcterms:created>
  <dcterms:modified xsi:type="dcterms:W3CDTF">2014-06-07T19:15:00Z</dcterms:modified>
</cp:coreProperties>
</file>