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D4" w:rsidRPr="005066D4" w:rsidRDefault="005066D4" w:rsidP="005066D4">
      <w:pPr>
        <w:shd w:val="clear" w:color="auto" w:fill="FFFFFF"/>
        <w:spacing w:before="600" w:after="225" w:line="690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54"/>
          <w:szCs w:val="54"/>
          <w:lang w:eastAsia="ru-RU"/>
        </w:rPr>
      </w:pPr>
      <w:r w:rsidRPr="005066D4">
        <w:rPr>
          <w:rFonts w:ascii="Arial" w:eastAsia="Times New Roman" w:hAnsi="Arial" w:cs="Arial"/>
          <w:b/>
          <w:bCs/>
          <w:color w:val="000000"/>
          <w:spacing w:val="2"/>
          <w:kern w:val="36"/>
          <w:sz w:val="54"/>
          <w:szCs w:val="54"/>
          <w:lang w:eastAsia="ru-RU"/>
        </w:rPr>
        <w:fldChar w:fldCharType="begin"/>
      </w:r>
      <w:r w:rsidRPr="005066D4">
        <w:rPr>
          <w:rFonts w:ascii="Arial" w:eastAsia="Times New Roman" w:hAnsi="Arial" w:cs="Arial"/>
          <w:b/>
          <w:bCs/>
          <w:color w:val="000000"/>
          <w:spacing w:val="2"/>
          <w:kern w:val="36"/>
          <w:sz w:val="54"/>
          <w:szCs w:val="54"/>
          <w:lang w:eastAsia="ru-RU"/>
        </w:rPr>
        <w:instrText xml:space="preserve"> HYPERLINK "http://www.consultant.ru/law/review/fed/fd2017-07-31.html" </w:instrText>
      </w:r>
      <w:r w:rsidRPr="005066D4">
        <w:rPr>
          <w:rFonts w:ascii="Arial" w:eastAsia="Times New Roman" w:hAnsi="Arial" w:cs="Arial"/>
          <w:b/>
          <w:bCs/>
          <w:color w:val="000000"/>
          <w:spacing w:val="2"/>
          <w:kern w:val="36"/>
          <w:sz w:val="54"/>
          <w:szCs w:val="54"/>
          <w:lang w:eastAsia="ru-RU"/>
        </w:rPr>
        <w:fldChar w:fldCharType="separate"/>
      </w:r>
      <w:r w:rsidRPr="005066D4">
        <w:rPr>
          <w:rFonts w:ascii="Arial" w:eastAsia="Times New Roman" w:hAnsi="Arial" w:cs="Arial"/>
          <w:b/>
          <w:bCs/>
          <w:color w:val="1200D4"/>
          <w:spacing w:val="2"/>
          <w:kern w:val="36"/>
          <w:sz w:val="54"/>
          <w:szCs w:val="54"/>
          <w:u w:val="single"/>
          <w:lang w:eastAsia="ru-RU"/>
        </w:rPr>
        <w:t>Нов</w:t>
      </w:r>
      <w:bookmarkStart w:id="0" w:name="_GoBack"/>
      <w:bookmarkEnd w:id="0"/>
      <w:r w:rsidRPr="005066D4">
        <w:rPr>
          <w:rFonts w:ascii="Arial" w:eastAsia="Times New Roman" w:hAnsi="Arial" w:cs="Arial"/>
          <w:b/>
          <w:bCs/>
          <w:color w:val="1200D4"/>
          <w:spacing w:val="2"/>
          <w:kern w:val="36"/>
          <w:sz w:val="54"/>
          <w:szCs w:val="54"/>
          <w:u w:val="single"/>
          <w:lang w:eastAsia="ru-RU"/>
        </w:rPr>
        <w:t>ое в российском законодательстве</w:t>
      </w:r>
      <w:r w:rsidRPr="005066D4">
        <w:rPr>
          <w:rFonts w:ascii="Arial" w:eastAsia="Times New Roman" w:hAnsi="Arial" w:cs="Arial"/>
          <w:b/>
          <w:bCs/>
          <w:color w:val="000000"/>
          <w:spacing w:val="2"/>
          <w:kern w:val="36"/>
          <w:sz w:val="54"/>
          <w:szCs w:val="54"/>
          <w:lang w:eastAsia="ru-RU"/>
        </w:rPr>
        <w:fldChar w:fldCharType="end"/>
      </w:r>
    </w:p>
    <w:p w:rsidR="005066D4" w:rsidRPr="005066D4" w:rsidRDefault="005066D4" w:rsidP="005066D4">
      <w:pPr>
        <w:shd w:val="clear" w:color="auto" w:fill="FFFFFF"/>
        <w:spacing w:before="240" w:after="120" w:line="480" w:lineRule="atLeast"/>
        <w:outlineLvl w:val="2"/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</w:pPr>
      <w:r w:rsidRPr="005066D4">
        <w:rPr>
          <w:rFonts w:ascii="Arial" w:eastAsia="Times New Roman" w:hAnsi="Arial" w:cs="Arial"/>
          <w:color w:val="000000"/>
          <w:spacing w:val="2"/>
          <w:sz w:val="36"/>
          <w:szCs w:val="36"/>
          <w:lang w:eastAsia="ru-RU"/>
        </w:rPr>
        <w:t>31 июля 2017 года</w:t>
      </w:r>
    </w:p>
    <w:p w:rsidR="005066D4" w:rsidRPr="005066D4" w:rsidRDefault="005066D4" w:rsidP="005066D4">
      <w:pPr>
        <w:shd w:val="clear" w:color="auto" w:fill="FFFFFF"/>
        <w:spacing w:before="96" w:after="96" w:line="570" w:lineRule="atLeast"/>
        <w:outlineLvl w:val="1"/>
        <w:rPr>
          <w:rFonts w:ascii="Arial" w:eastAsia="Times New Roman" w:hAnsi="Arial" w:cs="Arial"/>
          <w:color w:val="000000"/>
          <w:spacing w:val="2"/>
          <w:sz w:val="34"/>
          <w:szCs w:val="34"/>
          <w:lang w:eastAsia="ru-RU"/>
        </w:rPr>
      </w:pPr>
      <w:r w:rsidRPr="005066D4">
        <w:rPr>
          <w:rFonts w:ascii="Arial" w:eastAsia="Times New Roman" w:hAnsi="Arial" w:cs="Arial"/>
          <w:color w:val="000000"/>
          <w:spacing w:val="2"/>
          <w:sz w:val="34"/>
          <w:szCs w:val="34"/>
          <w:lang w:eastAsia="ru-RU"/>
        </w:rPr>
        <w:t>ГРАЖДАНСКОЕ ПРАВО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hyperlink r:id="rId5" w:history="1">
        <w:r w:rsidRPr="005066D4">
          <w:rPr>
            <w:rFonts w:ascii="PTSansRegular" w:eastAsia="Times New Roman" w:hAnsi="PTSansRegular"/>
            <w:color w:val="1200D4"/>
            <w:spacing w:val="2"/>
            <w:sz w:val="24"/>
            <w:szCs w:val="24"/>
            <w:u w:val="single"/>
            <w:lang w:eastAsia="ru-RU"/>
          </w:rPr>
          <w:t>Федеральный закон от 29.07.2017 N 217-ФЗ</w:t>
        </w:r>
        <w:r w:rsidRPr="005066D4">
          <w:rPr>
            <w:rFonts w:ascii="PTSansRegular" w:eastAsia="Times New Roman" w:hAnsi="PTSansRegular"/>
            <w:color w:val="1200D4"/>
            <w:spacing w:val="2"/>
            <w:sz w:val="24"/>
            <w:szCs w:val="24"/>
            <w:lang w:eastAsia="ru-RU"/>
          </w:rPr>
          <w:br/>
        </w:r>
        <w:r w:rsidRPr="005066D4">
          <w:rPr>
            <w:rFonts w:ascii="PTSansRegular" w:eastAsia="Times New Roman" w:hAnsi="PTSansRegular"/>
            <w:color w:val="1200D4"/>
            <w:spacing w:val="2"/>
            <w:sz w:val="24"/>
            <w:szCs w:val="24"/>
            <w:u w:val="single"/>
            <w:lang w:eastAsia="ru-RU"/>
          </w:rPr>
  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b/>
          <w:bCs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b/>
          <w:bCs/>
          <w:color w:val="000000"/>
          <w:spacing w:val="2"/>
          <w:sz w:val="24"/>
          <w:szCs w:val="24"/>
          <w:lang w:eastAsia="ru-RU"/>
        </w:rPr>
        <w:t>Правоотношения в сфере садоводства, огородничества и дачного хозяйства будут регулироваться новым законом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Настоящий Федеральный закон определяет особенности гражданско-правового положения некоммерческих организаций, создаваемых гражданами для ведения садоводства или огородничества.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Федеральным законом, в частности: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дается определение таких понятий, как садовый земельный участок, огородный земельный участок, хозяйственные постройки, имущество общего пользования, земельные участки общего назначения, взносы;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устанавливается организационно-правовая форма некоммерческой организации, создаваемой гражданами для ведения садоводства и огородничества;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регламентируется порядок ведения садоводства и огородничества на земельных участках, расположенных в границах территории ведения садоводства или огородничества, без участия в товариществе;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определяется порядок ведения садоводства и огородничества на садовых и огородных земельных участках без создания товарищества;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 xml:space="preserve">устанавливаются порядок создания товариществ, права и обязанности его членов, основания и порядок принятия в члены товарищества и прекращения членства, порядок внесения и использования членских взносов, порядок </w:t>
      </w:r>
      <w:proofErr w:type="gramStart"/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контроля за</w:t>
      </w:r>
      <w:proofErr w:type="gramEnd"/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 xml:space="preserve"> органами товарищества (председателем и правлением), в том числе при расходовании ими денежных средств товарищества;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регулируются особенности образования земельных участков, расположенных в границах территории ведения садоводства или огородничества, особенности строительства объектов капитального строительства;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lastRenderedPageBreak/>
        <w:t>предусматривается порядок государственной и муниципальной поддержки граждан, занимающихся садоводством и огородничеством, а также создаваемых ими организаций в этой сфере.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Соответствующие изменения внесены также в ряд Федеральных законов, в том числе "Об особо охраняемых природных территориях", "О сельскохозяйственной кооперации", "О некоммерческих организациях", "Об ипотеке (залоге недвижимости)", "О кадастровой деятельности", в Закон РФ "О недрах", в Гражданский кодекс РФ, Земельный кодекс РФ, Жилищный кодекс РФ, Водный кодекс РФ, Градостроительный кодекс РФ.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Федеральный закон включает в себя переходные положения, которыми, в частности, установлено следующее.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ряда случаев.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proofErr w:type="gramStart"/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Со дня вступления в силу настоящего Федерального закона к созданным ранее садоводческим или дачным некоммерческим партнерствам, а также огородническим некоммерческим партнерствам до приведения их уставов в соответствие с положениями настоящего Федерального закона применяются его положения о садоводческих некоммерческих товариществах либо об огороднических некоммерческих товариществах.</w:t>
      </w:r>
      <w:proofErr w:type="gramEnd"/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Учредительные документы, а также наименования некоммерческих организаций, созданных гражданами для ведения садоводства, огородничества или дачного хозяйства, подлежат приведению в соответствие с положениями настоящего Федерального закона при первом изменении учредительных документов указанных организаций. Изменение наименований не требует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 лиц.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 xml:space="preserve"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настоящего Федерального закона с назначением "нежилое", сезонного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</w:t>
      </w: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lastRenderedPageBreak/>
        <w:t>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proofErr w:type="gramStart"/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Настоящий Федеральный закон вступает в силу с 1 января 2019 года, за исключением положения, внесенного в Федеральный закон "О внесении изменений в Закон Российской Федерации "О недрах" и отдельные законодательные акты Российской Федерации", вступающего в силу со дня официального опубликования настоящего Федерального закона, которым устанавливается, что некоммерческие организации, созданные гражданами для ведения садоводства, огородничества или дачного хозяйства, вправе осуществлять добычу</w:t>
      </w:r>
      <w:proofErr w:type="gramEnd"/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 xml:space="preserve">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</w:t>
      </w:r>
    </w:p>
    <w:p w:rsidR="005066D4" w:rsidRPr="005066D4" w:rsidRDefault="005066D4" w:rsidP="005066D4">
      <w:pPr>
        <w:shd w:val="clear" w:color="auto" w:fill="FFFFFF"/>
        <w:spacing w:after="240" w:line="300" w:lineRule="atLeast"/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</w:pP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t>Федеральный закон от 15 апреля 1998 года N 66-ФЗ "О садоводческих, огороднических и дачных некоммерческих объединениях граждан", с внесенными в него изменениями, признается утратившим силу.</w:t>
      </w:r>
    </w:p>
    <w:p w:rsidR="00BA206B" w:rsidRDefault="005066D4" w:rsidP="005066D4"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br/>
      </w:r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br/>
      </w:r>
      <w:hyperlink r:id="rId6" w:history="1">
        <w:r w:rsidRPr="005066D4">
          <w:rPr>
            <w:rFonts w:ascii="PTSansRegular" w:eastAsia="Times New Roman" w:hAnsi="PTSansRegular"/>
            <w:color w:val="1200D4"/>
            <w:spacing w:val="2"/>
            <w:sz w:val="24"/>
            <w:szCs w:val="24"/>
            <w:u w:val="single"/>
            <w:shd w:val="clear" w:color="auto" w:fill="FFFFFF"/>
            <w:lang w:eastAsia="ru-RU"/>
          </w:rPr>
          <w:t>http://www.consultant.ru/law/review/106964549.html</w:t>
        </w:r>
      </w:hyperlink>
      <w:r w:rsidRPr="005066D4">
        <w:rPr>
          <w:rFonts w:ascii="PTSansRegular" w:eastAsia="Times New Roman" w:hAnsi="PTSansRegular"/>
          <w:color w:val="000000"/>
          <w:spacing w:val="2"/>
          <w:sz w:val="24"/>
          <w:szCs w:val="24"/>
          <w:lang w:eastAsia="ru-RU"/>
        </w:rPr>
        <w:br/>
      </w:r>
    </w:p>
    <w:sectPr w:rsidR="00BA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ans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E"/>
    <w:rsid w:val="005066D4"/>
    <w:rsid w:val="00AC0AAE"/>
    <w:rsid w:val="00B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law/review/106964549.html" TargetMode="External"/><Relationship Id="rId5" Type="http://schemas.openxmlformats.org/officeDocument/2006/relationships/hyperlink" Target="http://www.consultant.ru/document/cons_doc_LAW_2211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2017-08-02T15:30:00Z</dcterms:created>
  <dcterms:modified xsi:type="dcterms:W3CDTF">2017-08-02T15:30:00Z</dcterms:modified>
</cp:coreProperties>
</file>